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F3" w:rsidRPr="00D548F3" w:rsidRDefault="00950A31">
      <w:pPr>
        <w:rPr>
          <w:b/>
          <w:sz w:val="36"/>
          <w:szCs w:val="36"/>
        </w:rPr>
      </w:pPr>
      <w:r w:rsidRPr="00D548F3">
        <w:rPr>
          <w:b/>
          <w:sz w:val="36"/>
          <w:szCs w:val="36"/>
        </w:rPr>
        <w:t xml:space="preserve">CITY HOUSES </w:t>
      </w:r>
      <w:r w:rsidR="00C15A11" w:rsidRPr="00D548F3">
        <w:rPr>
          <w:b/>
          <w:sz w:val="36"/>
          <w:szCs w:val="36"/>
        </w:rPr>
        <w:t xml:space="preserve">SQUASH CLUB </w:t>
      </w:r>
      <w:r w:rsidR="00D548F3">
        <w:rPr>
          <w:b/>
          <w:sz w:val="36"/>
          <w:szCs w:val="36"/>
        </w:rPr>
        <w:t xml:space="preserve">– CLUB GUIDELINES FOR MEMBERS  </w:t>
      </w:r>
    </w:p>
    <w:p w:rsidR="00FD69C5" w:rsidRDefault="00FD69C5" w:rsidP="00FD69C5">
      <w:r>
        <w:t xml:space="preserve">City Houses Squash Racquets Association is opening  a Squash Club  (“City Houses Squash Club’) which will allow members of this club exclusive access to the following Squash Court:- </w:t>
      </w:r>
    </w:p>
    <w:p w:rsidR="002A50D9" w:rsidRPr="00D548F3" w:rsidRDefault="002A50D9" w:rsidP="002A50D9">
      <w:r w:rsidRPr="00D548F3">
        <w:rPr>
          <w:b/>
        </w:rPr>
        <w:t>LAW Courts</w:t>
      </w:r>
      <w:r>
        <w:t xml:space="preserve"> (Court No.2), - 14th Floor, Corner Phillip, King and Elizabeth Sts</w:t>
      </w:r>
    </w:p>
    <w:p w:rsidR="002A50D9" w:rsidRDefault="002A50D9" w:rsidP="002A50D9">
      <w:r>
        <w:t xml:space="preserve">(Refer to the City Houses website section “Court Locations” for instructions on how to access the courts) </w:t>
      </w:r>
    </w:p>
    <w:p w:rsidR="002A50D9" w:rsidRDefault="002A50D9" w:rsidP="002A50D9">
      <w:hyperlink r:id="rId4" w:anchor="law" w:history="1">
        <w:r w:rsidRPr="00A066C2">
          <w:rPr>
            <w:rStyle w:val="Hyperlink"/>
          </w:rPr>
          <w:t>http://www.chsra.org.au/index.php?page=court-locations#law</w:t>
        </w:r>
      </w:hyperlink>
    </w:p>
    <w:p w:rsidR="002A50D9" w:rsidRDefault="002A50D9" w:rsidP="002A50D9">
      <w:pPr>
        <w:pBdr>
          <w:bottom w:val="single" w:sz="6" w:space="1" w:color="auto"/>
        </w:pBdr>
      </w:pPr>
      <w:r>
        <w:t>Below are guidelines for the use of the City Houses Squash Club members.</w:t>
      </w:r>
    </w:p>
    <w:p w:rsidR="00D548F3" w:rsidRDefault="00D548F3">
      <w:pPr>
        <w:pBdr>
          <w:bottom w:val="single" w:sz="6" w:space="1" w:color="auto"/>
        </w:pBdr>
      </w:pPr>
    </w:p>
    <w:p w:rsidR="003852CF" w:rsidRPr="00C15A11" w:rsidRDefault="003852CF" w:rsidP="003852CF">
      <w:pPr>
        <w:rPr>
          <w:b/>
        </w:rPr>
      </w:pPr>
      <w:r>
        <w:rPr>
          <w:b/>
        </w:rPr>
        <w:t>1</w:t>
      </w:r>
      <w:r w:rsidRPr="00C15A11">
        <w:rPr>
          <w:b/>
        </w:rPr>
        <w:t>. HOW DO I JOIN</w:t>
      </w:r>
      <w:r w:rsidR="00950A31">
        <w:rPr>
          <w:b/>
        </w:rPr>
        <w:t xml:space="preserve"> </w:t>
      </w:r>
      <w:r w:rsidR="009A21FD">
        <w:rPr>
          <w:b/>
        </w:rPr>
        <w:t>THE</w:t>
      </w:r>
      <w:r w:rsidR="00950A31">
        <w:rPr>
          <w:b/>
        </w:rPr>
        <w:t xml:space="preserve"> CITY HOUSES SOCIAL SQUSH CLUB</w:t>
      </w:r>
      <w:r w:rsidRPr="00C15A11">
        <w:rPr>
          <w:b/>
        </w:rPr>
        <w:t xml:space="preserve">? </w:t>
      </w:r>
    </w:p>
    <w:p w:rsidR="002A50D9" w:rsidRDefault="009A21FD" w:rsidP="003852CF">
      <w:pPr>
        <w:rPr>
          <w:b/>
        </w:rPr>
      </w:pPr>
      <w:r>
        <w:t>Complete</w:t>
      </w:r>
      <w:r w:rsidR="003852CF">
        <w:t xml:space="preserve"> the </w:t>
      </w:r>
      <w:r w:rsidR="003852CF" w:rsidRPr="009A21FD">
        <w:rPr>
          <w:b/>
        </w:rPr>
        <w:t xml:space="preserve">City Houses Squash Club Application </w:t>
      </w:r>
      <w:r w:rsidR="00950A31" w:rsidRPr="009A21FD">
        <w:rPr>
          <w:b/>
        </w:rPr>
        <w:t>/ Direct Debit Form</w:t>
      </w:r>
      <w:r w:rsidR="002A50D9">
        <w:rPr>
          <w:b/>
        </w:rPr>
        <w:t xml:space="preserve">. </w:t>
      </w:r>
    </w:p>
    <w:p w:rsidR="002A50D9" w:rsidRPr="002A50D9" w:rsidRDefault="002A50D9" w:rsidP="003852CF">
      <w:pPr>
        <w:rPr>
          <w:b/>
          <w:color w:val="FF0000"/>
        </w:rPr>
      </w:pPr>
      <w:r w:rsidRPr="002A50D9">
        <w:rPr>
          <w:b/>
          <w:color w:val="FF0000"/>
        </w:rPr>
        <w:t xml:space="preserve">INSERT A LINK TO THE DIRECT DEBIT FORM HERE </w:t>
      </w:r>
    </w:p>
    <w:p w:rsidR="003852CF" w:rsidRDefault="003852CF" w:rsidP="003852CF">
      <w:r>
        <w:t>Once you complete the form</w:t>
      </w:r>
      <w:r w:rsidR="0094217C">
        <w:t>,</w:t>
      </w:r>
      <w:r>
        <w:t xml:space="preserve"> either send a scanned copy </w:t>
      </w:r>
      <w:r w:rsidR="00950A31">
        <w:t xml:space="preserve">with your </w:t>
      </w:r>
      <w:r w:rsidR="00950A31" w:rsidRPr="00950A31">
        <w:rPr>
          <w:b/>
        </w:rPr>
        <w:t>ACTUAL SIGNATURE</w:t>
      </w:r>
      <w:r w:rsidR="00FD69C5">
        <w:rPr>
          <w:b/>
        </w:rPr>
        <w:t xml:space="preserve"> AT THE BOTTOM </w:t>
      </w:r>
      <w:r w:rsidR="00950A31">
        <w:t xml:space="preserve">(this is preferred method of delivery) </w:t>
      </w:r>
      <w:r>
        <w:t xml:space="preserve">or a hard </w:t>
      </w:r>
      <w:r w:rsidR="009A21FD">
        <w:t>c</w:t>
      </w:r>
      <w:r>
        <w:t xml:space="preserve">opy via mail to the City Houses Membership Officer. </w:t>
      </w:r>
      <w:r w:rsidR="009A21FD">
        <w:t xml:space="preserve"> </w:t>
      </w:r>
      <w:r>
        <w:t>Contact Details are below</w:t>
      </w:r>
      <w:r w:rsidR="00B21995">
        <w:t>:</w:t>
      </w:r>
    </w:p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950A31" w:rsidTr="00E312CA">
        <w:tc>
          <w:tcPr>
            <w:tcW w:w="3080" w:type="dxa"/>
          </w:tcPr>
          <w:p w:rsidR="00950A31" w:rsidRDefault="00950A31" w:rsidP="00E312CA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3081" w:type="dxa"/>
          </w:tcPr>
          <w:p w:rsidR="00950A31" w:rsidRDefault="00950A31" w:rsidP="00E312CA">
            <w:pPr>
              <w:rPr>
                <w:b/>
              </w:rPr>
            </w:pPr>
            <w:r>
              <w:rPr>
                <w:b/>
              </w:rPr>
              <w:t>e-mail (for Scanned Copies)</w:t>
            </w:r>
          </w:p>
        </w:tc>
      </w:tr>
      <w:tr w:rsidR="00950A31" w:rsidRPr="003852CF" w:rsidTr="00E312CA">
        <w:tc>
          <w:tcPr>
            <w:tcW w:w="3080" w:type="dxa"/>
          </w:tcPr>
          <w:p w:rsidR="00950A31" w:rsidRPr="00950A31" w:rsidRDefault="00950A31" w:rsidP="00950A31">
            <w:pPr>
              <w:rPr>
                <w:rFonts w:ascii="Calibri" w:hAnsi="Calibri"/>
              </w:rPr>
            </w:pPr>
            <w:r w:rsidRPr="00950A31">
              <w:rPr>
                <w:rFonts w:ascii="Calibri" w:hAnsi="Calibri"/>
              </w:rPr>
              <w:t xml:space="preserve">Adam </w:t>
            </w:r>
            <w:proofErr w:type="spellStart"/>
            <w:r w:rsidRPr="00950A31">
              <w:rPr>
                <w:rFonts w:ascii="Calibri" w:hAnsi="Calibri"/>
              </w:rPr>
              <w:t>Cagliarini</w:t>
            </w:r>
            <w:proofErr w:type="spellEnd"/>
          </w:p>
          <w:p w:rsidR="00950A31" w:rsidRPr="00950A31" w:rsidRDefault="00950A31" w:rsidP="00950A31">
            <w:pPr>
              <w:rPr>
                <w:rFonts w:ascii="Calibri" w:hAnsi="Calibri"/>
              </w:rPr>
            </w:pPr>
            <w:r w:rsidRPr="00950A31">
              <w:rPr>
                <w:rFonts w:ascii="Calibri" w:hAnsi="Calibri"/>
              </w:rPr>
              <w:t>Economic Group</w:t>
            </w:r>
          </w:p>
          <w:p w:rsidR="00950A31" w:rsidRPr="00950A31" w:rsidRDefault="00950A31" w:rsidP="00950A31">
            <w:pPr>
              <w:rPr>
                <w:rFonts w:ascii="Calibri" w:hAnsi="Calibri"/>
              </w:rPr>
            </w:pPr>
            <w:r w:rsidRPr="00950A31">
              <w:rPr>
                <w:rFonts w:ascii="Calibri" w:hAnsi="Calibri"/>
              </w:rPr>
              <w:t>Reserve Bank of Australia</w:t>
            </w:r>
          </w:p>
          <w:p w:rsidR="00950A31" w:rsidRPr="00950A31" w:rsidRDefault="00950A31" w:rsidP="00950A31">
            <w:pPr>
              <w:rPr>
                <w:rFonts w:ascii="Calibri" w:hAnsi="Calibri"/>
              </w:rPr>
            </w:pPr>
            <w:r w:rsidRPr="00950A31">
              <w:rPr>
                <w:rFonts w:ascii="Calibri" w:hAnsi="Calibri"/>
              </w:rPr>
              <w:t>GPO Box 3947</w:t>
            </w:r>
          </w:p>
          <w:p w:rsidR="00950A31" w:rsidRPr="00950A31" w:rsidRDefault="00950A31" w:rsidP="00950A31">
            <w:pPr>
              <w:rPr>
                <w:rFonts w:ascii="Calibri" w:hAnsi="Calibri"/>
              </w:rPr>
            </w:pPr>
            <w:r w:rsidRPr="00950A31">
              <w:rPr>
                <w:rFonts w:ascii="Calibri" w:hAnsi="Calibri"/>
              </w:rPr>
              <w:t>Sydney NSW 2001</w:t>
            </w:r>
          </w:p>
          <w:p w:rsidR="00950A31" w:rsidRPr="003852CF" w:rsidRDefault="00950A31" w:rsidP="00E312CA"/>
        </w:tc>
        <w:tc>
          <w:tcPr>
            <w:tcW w:w="3081" w:type="dxa"/>
          </w:tcPr>
          <w:p w:rsidR="00950A31" w:rsidRPr="003852CF" w:rsidRDefault="00EA426F" w:rsidP="00E312CA">
            <w:hyperlink r:id="rId5" w:history="1">
              <w:r w:rsidR="00950A31">
                <w:rPr>
                  <w:rStyle w:val="Hyperlink"/>
                  <w:rFonts w:ascii="Calibri" w:hAnsi="Calibri"/>
                </w:rPr>
                <w:t>chsquashra@gmail.com</w:t>
              </w:r>
            </w:hyperlink>
          </w:p>
        </w:tc>
      </w:tr>
    </w:tbl>
    <w:p w:rsidR="003852CF" w:rsidRDefault="003852CF">
      <w:r>
        <w:t xml:space="preserve">Once the membership </w:t>
      </w:r>
      <w:r w:rsidR="009A21FD">
        <w:t>o</w:t>
      </w:r>
      <w:r>
        <w:t>fficer has</w:t>
      </w:r>
      <w:r w:rsidR="00950A31">
        <w:t xml:space="preserve"> received you</w:t>
      </w:r>
      <w:r w:rsidR="009A21FD">
        <w:t>r</w:t>
      </w:r>
      <w:r w:rsidR="00950A31">
        <w:t xml:space="preserve"> </w:t>
      </w:r>
      <w:r w:rsidR="009A21FD">
        <w:t>a</w:t>
      </w:r>
      <w:r w:rsidR="00950A31">
        <w:t>pplication form,</w:t>
      </w:r>
      <w:r>
        <w:t xml:space="preserve"> it will take 3 days to process your membership. </w:t>
      </w:r>
      <w:r w:rsidR="009A21FD">
        <w:t>Y</w:t>
      </w:r>
      <w:r>
        <w:t xml:space="preserve">ou </w:t>
      </w:r>
      <w:r w:rsidR="00B83CDA">
        <w:t xml:space="preserve">will be </w:t>
      </w:r>
      <w:r w:rsidR="003F11AF">
        <w:t xml:space="preserve">issued </w:t>
      </w:r>
      <w:r w:rsidR="00950A31">
        <w:t>a</w:t>
      </w:r>
      <w:r w:rsidR="009A21FD">
        <w:t xml:space="preserve"> login and</w:t>
      </w:r>
      <w:r w:rsidR="00950A31">
        <w:t xml:space="preserve"> password</w:t>
      </w:r>
      <w:r w:rsidR="00B83CDA">
        <w:t xml:space="preserve"> to book the court</w:t>
      </w:r>
      <w:r w:rsidR="00950A31">
        <w:t xml:space="preserve"> (see section </w:t>
      </w:r>
      <w:r w:rsidR="00F86614">
        <w:t>5 for C</w:t>
      </w:r>
      <w:r w:rsidR="003F11AF">
        <w:t>ourt bookings).</w:t>
      </w:r>
    </w:p>
    <w:p w:rsidR="00950A31" w:rsidRPr="00950A31" w:rsidRDefault="00950A31">
      <w:pPr>
        <w:rPr>
          <w:b/>
        </w:rPr>
      </w:pPr>
      <w:r w:rsidRPr="00950A31">
        <w:rPr>
          <w:b/>
        </w:rPr>
        <w:t xml:space="preserve">2. COST OF MEMBERSHIP </w:t>
      </w:r>
    </w:p>
    <w:p w:rsidR="00950A31" w:rsidRDefault="00950A31" w:rsidP="00950A31">
      <w:pPr>
        <w:rPr>
          <w:b/>
        </w:rPr>
      </w:pPr>
      <w:r>
        <w:rPr>
          <w:b/>
        </w:rPr>
        <w:t>Annual Membership:-</w:t>
      </w:r>
    </w:p>
    <w:p w:rsidR="00D548F3" w:rsidRPr="00D548F3" w:rsidRDefault="00D548F3" w:rsidP="00950A31">
      <w:r>
        <w:t>The City Houses Squash Club Season</w:t>
      </w:r>
      <w:r w:rsidR="009A21FD">
        <w:t xml:space="preserve"> and Membership</w:t>
      </w:r>
      <w:r w:rsidR="0094217C">
        <w:t xml:space="preserve"> Year</w:t>
      </w:r>
      <w:r w:rsidR="009A21FD">
        <w:t xml:space="preserve"> </w:t>
      </w:r>
      <w:r w:rsidR="0094217C">
        <w:t>begins on</w:t>
      </w:r>
      <w:r>
        <w:t xml:space="preserve"> </w:t>
      </w:r>
      <w:r w:rsidRPr="00D548F3">
        <w:rPr>
          <w:b/>
        </w:rPr>
        <w:t>April 1</w:t>
      </w:r>
      <w:r w:rsidRPr="00D548F3">
        <w:rPr>
          <w:b/>
          <w:vertAlign w:val="superscript"/>
        </w:rPr>
        <w:t>st</w:t>
      </w:r>
      <w:r w:rsidRPr="00D548F3">
        <w:rPr>
          <w:b/>
        </w:rPr>
        <w:t xml:space="preserve"> </w:t>
      </w:r>
      <w:r w:rsidR="0094217C" w:rsidRPr="0094217C">
        <w:t>and end on</w:t>
      </w:r>
      <w:r w:rsidRPr="00D548F3">
        <w:rPr>
          <w:b/>
        </w:rPr>
        <w:t xml:space="preserve"> March 31</w:t>
      </w:r>
      <w:r w:rsidRPr="00D548F3">
        <w:rPr>
          <w:b/>
          <w:vertAlign w:val="superscript"/>
        </w:rPr>
        <w:t>s</w:t>
      </w:r>
      <w:r w:rsidRPr="00D548F3">
        <w:rPr>
          <w:vertAlign w:val="superscript"/>
        </w:rPr>
        <w:t>t</w:t>
      </w:r>
      <w:r w:rsidR="009A21FD"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2797"/>
        <w:gridCol w:w="2916"/>
        <w:gridCol w:w="2941"/>
      </w:tblGrid>
      <w:tr w:rsidR="00D548F3" w:rsidTr="009A21FD">
        <w:tc>
          <w:tcPr>
            <w:tcW w:w="2376" w:type="dxa"/>
          </w:tcPr>
          <w:p w:rsidR="00D548F3" w:rsidRPr="00D548F3" w:rsidRDefault="00D548F3" w:rsidP="00D548F3">
            <w:pPr>
              <w:ind w:right="1211"/>
              <w:rPr>
                <w:b/>
              </w:rPr>
            </w:pPr>
            <w:r w:rsidRPr="00D548F3">
              <w:rPr>
                <w:b/>
              </w:rPr>
              <w:t>Category</w:t>
            </w:r>
          </w:p>
        </w:tc>
        <w:tc>
          <w:tcPr>
            <w:tcW w:w="2797" w:type="dxa"/>
          </w:tcPr>
          <w:p w:rsidR="00D548F3" w:rsidRPr="00D548F3" w:rsidRDefault="00D548F3" w:rsidP="00E312CA">
            <w:pPr>
              <w:rPr>
                <w:b/>
              </w:rPr>
            </w:pPr>
            <w:r w:rsidRPr="00D548F3">
              <w:rPr>
                <w:b/>
              </w:rPr>
              <w:t>Membership Description</w:t>
            </w:r>
          </w:p>
        </w:tc>
        <w:tc>
          <w:tcPr>
            <w:tcW w:w="2916" w:type="dxa"/>
          </w:tcPr>
          <w:p w:rsidR="00D548F3" w:rsidRPr="00D548F3" w:rsidRDefault="00D548F3" w:rsidP="00E312CA">
            <w:pPr>
              <w:rPr>
                <w:b/>
              </w:rPr>
            </w:pPr>
            <w:r w:rsidRPr="00D548F3">
              <w:rPr>
                <w:b/>
              </w:rPr>
              <w:t>Joining Fee (One Off Payment)</w:t>
            </w:r>
          </w:p>
        </w:tc>
        <w:tc>
          <w:tcPr>
            <w:tcW w:w="2941" w:type="dxa"/>
          </w:tcPr>
          <w:p w:rsidR="00D548F3" w:rsidRPr="00D548F3" w:rsidRDefault="00D548F3" w:rsidP="00E312CA">
            <w:pPr>
              <w:rPr>
                <w:b/>
              </w:rPr>
            </w:pPr>
            <w:r w:rsidRPr="00D548F3">
              <w:rPr>
                <w:b/>
              </w:rPr>
              <w:t>Annual Membership Fee</w:t>
            </w:r>
          </w:p>
        </w:tc>
      </w:tr>
      <w:tr w:rsidR="00D548F3" w:rsidTr="009A21FD">
        <w:tc>
          <w:tcPr>
            <w:tcW w:w="2376" w:type="dxa"/>
          </w:tcPr>
          <w:p w:rsidR="00D548F3" w:rsidRPr="003852CF" w:rsidRDefault="009A21FD" w:rsidP="00D548F3">
            <w:pPr>
              <w:ind w:right="1211"/>
            </w:pPr>
            <w:r>
              <w:t>1</w:t>
            </w:r>
          </w:p>
        </w:tc>
        <w:tc>
          <w:tcPr>
            <w:tcW w:w="2797" w:type="dxa"/>
          </w:tcPr>
          <w:p w:rsidR="00D548F3" w:rsidRPr="003852CF" w:rsidRDefault="00D548F3" w:rsidP="00D548F3">
            <w:r w:rsidRPr="003852CF">
              <w:t xml:space="preserve">Sydney University Sports Union </w:t>
            </w:r>
            <w:r>
              <w:t>(SUSF) members</w:t>
            </w:r>
          </w:p>
        </w:tc>
        <w:tc>
          <w:tcPr>
            <w:tcW w:w="2916" w:type="dxa"/>
          </w:tcPr>
          <w:p w:rsidR="00D548F3" w:rsidRPr="003852CF" w:rsidRDefault="00D548F3" w:rsidP="00E312CA">
            <w:r>
              <w:t>$10</w:t>
            </w:r>
          </w:p>
        </w:tc>
        <w:tc>
          <w:tcPr>
            <w:tcW w:w="2941" w:type="dxa"/>
          </w:tcPr>
          <w:p w:rsidR="00D548F3" w:rsidRPr="003852CF" w:rsidRDefault="00D548F3" w:rsidP="00E312CA">
            <w:r w:rsidRPr="003852CF">
              <w:t>$15</w:t>
            </w:r>
            <w:r>
              <w:t xml:space="preserve"> / year</w:t>
            </w:r>
          </w:p>
        </w:tc>
      </w:tr>
      <w:tr w:rsidR="009A21FD" w:rsidTr="009A21FD">
        <w:tc>
          <w:tcPr>
            <w:tcW w:w="2376" w:type="dxa"/>
          </w:tcPr>
          <w:p w:rsidR="009A21FD" w:rsidRPr="00950A31" w:rsidRDefault="009A21FD" w:rsidP="00220D4C">
            <w:pPr>
              <w:ind w:right="1211"/>
            </w:pPr>
            <w:r>
              <w:t>2</w:t>
            </w:r>
          </w:p>
        </w:tc>
        <w:tc>
          <w:tcPr>
            <w:tcW w:w="2797" w:type="dxa"/>
          </w:tcPr>
          <w:p w:rsidR="009A21FD" w:rsidRPr="00950A31" w:rsidRDefault="009A21FD" w:rsidP="00220D4C">
            <w:r>
              <w:t>Non SUSF Members</w:t>
            </w:r>
          </w:p>
        </w:tc>
        <w:tc>
          <w:tcPr>
            <w:tcW w:w="2916" w:type="dxa"/>
          </w:tcPr>
          <w:p w:rsidR="009A21FD" w:rsidRPr="00950A31" w:rsidRDefault="009A21FD" w:rsidP="00220D4C">
            <w:r w:rsidRPr="00950A31">
              <w:t>$10</w:t>
            </w:r>
          </w:p>
        </w:tc>
        <w:tc>
          <w:tcPr>
            <w:tcW w:w="2941" w:type="dxa"/>
          </w:tcPr>
          <w:p w:rsidR="009A21FD" w:rsidRPr="003852CF" w:rsidRDefault="009A21FD" w:rsidP="00220D4C">
            <w:r w:rsidRPr="003852CF">
              <w:t>$30</w:t>
            </w:r>
            <w:r>
              <w:t xml:space="preserve"> / year</w:t>
            </w:r>
          </w:p>
        </w:tc>
      </w:tr>
    </w:tbl>
    <w:p w:rsidR="00D548F3" w:rsidRDefault="00D548F3"/>
    <w:p w:rsidR="00FD69C5" w:rsidRDefault="00FD69C5">
      <w:r>
        <w:t>IF who are applying for Category 2 membership, please provide a scanned copy of your SUSF membership card along with your membership application form to the membership Officer.</w:t>
      </w:r>
    </w:p>
    <w:p w:rsidR="00D548F3" w:rsidRDefault="00D548F3">
      <w:pPr>
        <w:rPr>
          <w:b/>
        </w:rPr>
      </w:pPr>
      <w:r w:rsidRPr="00D548F3">
        <w:rPr>
          <w:b/>
        </w:rPr>
        <w:t xml:space="preserve">What if I want to join during the </w:t>
      </w:r>
      <w:r>
        <w:rPr>
          <w:b/>
        </w:rPr>
        <w:t xml:space="preserve">City Houses </w:t>
      </w:r>
      <w:r w:rsidR="0094217C">
        <w:rPr>
          <w:b/>
        </w:rPr>
        <w:t>Membership Year</w:t>
      </w:r>
      <w:r w:rsidRPr="00D548F3">
        <w:rPr>
          <w:b/>
        </w:rPr>
        <w:t>?</w:t>
      </w:r>
    </w:p>
    <w:p w:rsidR="00D548F3" w:rsidRDefault="00D548F3">
      <w:r w:rsidRPr="00D548F3">
        <w:t xml:space="preserve">Your first membership fee will be on a </w:t>
      </w:r>
      <w:r>
        <w:t xml:space="preserve">monthly </w:t>
      </w:r>
      <w:r w:rsidRPr="00D548F3">
        <w:t>pro</w:t>
      </w:r>
      <w:r w:rsidR="009A21FD">
        <w:t>-</w:t>
      </w:r>
      <w:r w:rsidRPr="00D548F3">
        <w:t xml:space="preserve">rata basis depending on when you join during the City Houses </w:t>
      </w:r>
      <w:r w:rsidR="0094217C">
        <w:t>M</w:t>
      </w:r>
      <w:r w:rsidR="009A21FD">
        <w:t xml:space="preserve">embership </w:t>
      </w:r>
      <w:r w:rsidR="0094217C">
        <w:t>Y</w:t>
      </w:r>
      <w:r w:rsidR="009A21FD">
        <w:t>ear</w:t>
      </w:r>
      <w:r>
        <w:t xml:space="preserve">. </w:t>
      </w:r>
      <w:r w:rsidR="00B21995">
        <w:t xml:space="preserve"> </w:t>
      </w:r>
    </w:p>
    <w:p w:rsidR="00D548F3" w:rsidRDefault="00D548F3">
      <w:r>
        <w:t xml:space="preserve">For example -   </w:t>
      </w:r>
      <w:r w:rsidR="009A21FD">
        <w:t>i</w:t>
      </w:r>
      <w:r>
        <w:t xml:space="preserve">f you join in </w:t>
      </w:r>
      <w:r w:rsidR="00B21995">
        <w:t>July</w:t>
      </w:r>
      <w:r>
        <w:t xml:space="preserve"> you will only pay for </w:t>
      </w:r>
      <w:r w:rsidR="00B21995">
        <w:t>July</w:t>
      </w:r>
      <w:r>
        <w:t xml:space="preserve"> to March that </w:t>
      </w:r>
      <w:r w:rsidR="00B21995">
        <w:t>year and</w:t>
      </w:r>
      <w:r>
        <w:t xml:space="preserve"> membership fee </w:t>
      </w:r>
      <w:r w:rsidR="00B21995">
        <w:t>becomes</w:t>
      </w:r>
      <w:r>
        <w:t>:</w:t>
      </w:r>
    </w:p>
    <w:p w:rsidR="00D548F3" w:rsidRDefault="00D548F3" w:rsidP="009A21FD">
      <w:r>
        <w:tab/>
        <w:t xml:space="preserve"> ($15/</w:t>
      </w:r>
      <w:r w:rsidR="00B21995">
        <w:t>12</w:t>
      </w:r>
      <w:r>
        <w:t xml:space="preserve">) * </w:t>
      </w:r>
      <w:r w:rsidR="00B21995">
        <w:t>9</w:t>
      </w:r>
      <w:r>
        <w:t xml:space="preserve"> months = $</w:t>
      </w:r>
      <w:r w:rsidR="00B21995">
        <w:t>11.25</w:t>
      </w:r>
      <w:r>
        <w:t xml:space="preserve"> for Category </w:t>
      </w:r>
      <w:r w:rsidR="009A21FD">
        <w:t>1</w:t>
      </w:r>
      <w:r>
        <w:t xml:space="preserve"> members </w:t>
      </w:r>
    </w:p>
    <w:p w:rsidR="009A21FD" w:rsidRDefault="009A21FD" w:rsidP="009A21FD">
      <w:pPr>
        <w:ind w:firstLine="720"/>
      </w:pPr>
      <w:r>
        <w:t xml:space="preserve">($30/12) * </w:t>
      </w:r>
      <w:r w:rsidR="00B21995">
        <w:t>9</w:t>
      </w:r>
      <w:r>
        <w:t xml:space="preserve"> months = $</w:t>
      </w:r>
      <w:r w:rsidR="00B21995">
        <w:t>22.50</w:t>
      </w:r>
      <w:r>
        <w:t xml:space="preserve"> for Category 2 members</w:t>
      </w:r>
    </w:p>
    <w:p w:rsidR="002A50D9" w:rsidRDefault="00D548F3" w:rsidP="00D548F3">
      <w:r>
        <w:lastRenderedPageBreak/>
        <w:t>You will still pay the full $10 joining fee</w:t>
      </w:r>
      <w:r w:rsidR="002A50D9">
        <w:t xml:space="preserve"> regardless of when you join. </w:t>
      </w:r>
    </w:p>
    <w:p w:rsidR="00FD69C5" w:rsidRDefault="00F55748" w:rsidP="00D548F3">
      <w:r>
        <w:t>You will be charged again in April for the full membership year if you choose to maintain your membership of the club.</w:t>
      </w:r>
      <w:r w:rsidR="002A50D9">
        <w:t xml:space="preserve"> </w:t>
      </w:r>
    </w:p>
    <w:p w:rsidR="00D548F3" w:rsidRDefault="002A50D9" w:rsidP="00D548F3">
      <w:r>
        <w:t>The pro-rata offer is only applicable on your initial Membership fee (i.e. if you wish to leave the club the yearly membership / joining fee is non-refundable and no transferable).</w:t>
      </w:r>
    </w:p>
    <w:p w:rsidR="00950A31" w:rsidRDefault="0094217C">
      <w:r>
        <w:t>NB:</w:t>
      </w:r>
      <w:r w:rsidR="00950A31" w:rsidRPr="0032784C">
        <w:t xml:space="preserve"> CBA Squash Club Members will </w:t>
      </w:r>
      <w:r w:rsidR="00FD69C5">
        <w:t xml:space="preserve">initially </w:t>
      </w:r>
      <w:r w:rsidR="00950A31" w:rsidRPr="0032784C">
        <w:t>not be permitted to join the City Houses Squash Club unless the CBA Squash Club member is also on the City Houses Committee.</w:t>
      </w:r>
    </w:p>
    <w:p w:rsidR="00950A31" w:rsidRDefault="00950A31">
      <w:pPr>
        <w:rPr>
          <w:b/>
        </w:rPr>
      </w:pPr>
      <w:r>
        <w:rPr>
          <w:b/>
        </w:rPr>
        <w:t>3</w:t>
      </w:r>
      <w:r w:rsidRPr="00950A31">
        <w:rPr>
          <w:b/>
        </w:rPr>
        <w:t xml:space="preserve">. WHAT DOES MY MEMBERSHIP COVER </w:t>
      </w:r>
    </w:p>
    <w:p w:rsidR="00950A31" w:rsidRDefault="00D548F3">
      <w:r>
        <w:t>Annual</w:t>
      </w:r>
      <w:r w:rsidR="00950A31">
        <w:t xml:space="preserve"> membership (provided the member is financial – see section</w:t>
      </w:r>
      <w:r w:rsidR="00FD69C5">
        <w:t>s</w:t>
      </w:r>
      <w:r w:rsidR="00950A31">
        <w:t xml:space="preserve"> 6</w:t>
      </w:r>
      <w:r w:rsidR="00FD69C5">
        <w:t>-7</w:t>
      </w:r>
      <w:r w:rsidR="00950A31">
        <w:t xml:space="preserve">) allows the player to book the court at anytime </w:t>
      </w:r>
      <w:r>
        <w:t>excluding</w:t>
      </w:r>
      <w:r w:rsidR="00950A31">
        <w:t>:</w:t>
      </w:r>
    </w:p>
    <w:p w:rsidR="00950A31" w:rsidRDefault="00950A31">
      <w:r>
        <w:tab/>
        <w:t xml:space="preserve">a) Times specified for use for the purposes of running the Annual City Houses Squash Competition. </w:t>
      </w:r>
    </w:p>
    <w:p w:rsidR="00950A31" w:rsidRDefault="00950A31" w:rsidP="00FD69C5">
      <w:pPr>
        <w:ind w:left="720"/>
      </w:pPr>
      <w:r>
        <w:t>b) Times where the building is closed by the owner of the LAW scho</w:t>
      </w:r>
      <w:r w:rsidR="00FD69C5">
        <w:t xml:space="preserve">ol building (Sydney University) e.g. University semester break </w:t>
      </w:r>
    </w:p>
    <w:p w:rsidR="00FD69C5" w:rsidRDefault="00FD69C5">
      <w:r>
        <w:t>These times will be blocked out on the internet booking site by the Club Booking Officer</w:t>
      </w:r>
    </w:p>
    <w:p w:rsidR="00FD69C5" w:rsidRDefault="00FD69C5" w:rsidP="00FD69C5">
      <w:pPr>
        <w:rPr>
          <w:b/>
        </w:rPr>
      </w:pPr>
      <w:r>
        <w:rPr>
          <w:b/>
        </w:rPr>
        <w:t>3. HOW DO I PAY FOR MY MEMBERSHIP / USAGE OF THE COURT?</w:t>
      </w:r>
    </w:p>
    <w:p w:rsidR="00FD69C5" w:rsidRDefault="00FD69C5" w:rsidP="00FD69C5">
      <w:r>
        <w:t>The application form you fill out in section 1 of this document will give the City Houses Squash Club authority to direct debit your nominated account for the following charges:</w:t>
      </w:r>
    </w:p>
    <w:p w:rsidR="00FD69C5" w:rsidRDefault="00FD69C5" w:rsidP="00FD69C5">
      <w:r>
        <w:tab/>
        <w:t>a) The Initial Joining Fee (non-transferable and non-refundable)</w:t>
      </w:r>
    </w:p>
    <w:p w:rsidR="00FD69C5" w:rsidRDefault="00FD69C5" w:rsidP="00FD69C5">
      <w:pPr>
        <w:ind w:firstLine="720"/>
      </w:pPr>
      <w:r>
        <w:t>b) The Annual Membership Fee (non-transferable and non-refundable)</w:t>
      </w:r>
    </w:p>
    <w:p w:rsidR="00FD69C5" w:rsidRDefault="00FD69C5" w:rsidP="00FD69C5">
      <w:pPr>
        <w:ind w:firstLine="720"/>
      </w:pPr>
      <w:r>
        <w:t xml:space="preserve">c) </w:t>
      </w:r>
      <w:r w:rsidRPr="00B83CDA">
        <w:t xml:space="preserve"> </w:t>
      </w:r>
      <w:r>
        <w:t xml:space="preserve">Court Hire Fees (excluding the light box money) </w:t>
      </w:r>
    </w:p>
    <w:p w:rsidR="00FD69C5" w:rsidRDefault="00FD69C5" w:rsidP="00FD69C5">
      <w:r>
        <w:t xml:space="preserve">No other methods of payment are available to members / prospective members to cover costs specified in section 4. </w:t>
      </w:r>
    </w:p>
    <w:p w:rsidR="00FD69C5" w:rsidRDefault="00FD69C5" w:rsidP="00FD69C5">
      <w:r>
        <w:t>Direct debits on any of the fees mentioned above will be processed on the 1</w:t>
      </w:r>
      <w:r w:rsidRPr="00950A31">
        <w:rPr>
          <w:vertAlign w:val="superscript"/>
        </w:rPr>
        <w:t>st</w:t>
      </w:r>
      <w:r>
        <w:t xml:space="preserve"> working day of the following month (“the payment cycle”).  Provided there are enough funds in your nominated account (see section 7 for defaulted payments).</w:t>
      </w:r>
    </w:p>
    <w:p w:rsidR="00FD69C5" w:rsidRDefault="00FD69C5" w:rsidP="00FD69C5">
      <w:pPr>
        <w:rPr>
          <w:b/>
          <w:color w:val="FF0000"/>
        </w:rPr>
      </w:pPr>
      <w:r w:rsidRPr="009A21FD">
        <w:rPr>
          <w:b/>
          <w:color w:val="FF0000"/>
        </w:rPr>
        <w:t xml:space="preserve">Note that your account details will be provided to </w:t>
      </w:r>
      <w:proofErr w:type="spellStart"/>
      <w:r w:rsidRPr="009A21FD">
        <w:rPr>
          <w:b/>
          <w:color w:val="FF0000"/>
        </w:rPr>
        <w:t>EziDebit</w:t>
      </w:r>
      <w:proofErr w:type="spellEnd"/>
      <w:r w:rsidRPr="009A21FD">
        <w:rPr>
          <w:b/>
          <w:color w:val="FF0000"/>
        </w:rPr>
        <w:t xml:space="preserve"> (our payments service provider) and will not be kept by the City Houses Squash Club.</w:t>
      </w:r>
      <w:r>
        <w:rPr>
          <w:b/>
          <w:color w:val="FF0000"/>
        </w:rPr>
        <w:t xml:space="preserve"> The Club will keep your account details until the first payment from your nominated account is successfully executed.</w:t>
      </w:r>
    </w:p>
    <w:p w:rsidR="00FD69C5" w:rsidRDefault="00FD69C5">
      <w:pPr>
        <w:rPr>
          <w:b/>
          <w:color w:val="FF0000"/>
        </w:rPr>
      </w:pPr>
      <w:r>
        <w:rPr>
          <w:b/>
          <w:color w:val="FF0000"/>
        </w:rPr>
        <w:t xml:space="preserve">For more information of </w:t>
      </w:r>
      <w:proofErr w:type="spellStart"/>
      <w:r>
        <w:rPr>
          <w:b/>
          <w:color w:val="FF0000"/>
        </w:rPr>
        <w:t>Ezi</w:t>
      </w:r>
      <w:proofErr w:type="spellEnd"/>
      <w:r>
        <w:rPr>
          <w:b/>
          <w:color w:val="FF0000"/>
        </w:rPr>
        <w:t xml:space="preserve"> Debit, the e-mail to their website is below </w:t>
      </w:r>
    </w:p>
    <w:p w:rsidR="00FD69C5" w:rsidRPr="00FD69C5" w:rsidRDefault="00FD69C5">
      <w:pPr>
        <w:rPr>
          <w:b/>
          <w:color w:val="FF0000"/>
        </w:rPr>
      </w:pPr>
      <w:hyperlink r:id="rId6" w:history="1">
        <w:r w:rsidRPr="00A066C2">
          <w:rPr>
            <w:rStyle w:val="Hyperlink"/>
            <w:b/>
          </w:rPr>
          <w:t>http://www.ezidebit.com.au</w:t>
        </w:r>
      </w:hyperlink>
    </w:p>
    <w:p w:rsidR="00107B4C" w:rsidRDefault="00FD69C5">
      <w:pPr>
        <w:rPr>
          <w:b/>
        </w:rPr>
      </w:pPr>
      <w:r>
        <w:rPr>
          <w:b/>
        </w:rPr>
        <w:t>4</w:t>
      </w:r>
      <w:r w:rsidR="00107B4C" w:rsidRPr="00107B4C">
        <w:rPr>
          <w:b/>
        </w:rPr>
        <w:t xml:space="preserve">. </w:t>
      </w:r>
      <w:r w:rsidR="00950A31">
        <w:rPr>
          <w:b/>
        </w:rPr>
        <w:t>COURT HIRE COSTS</w:t>
      </w:r>
    </w:p>
    <w:p w:rsidR="00107B4C" w:rsidRPr="00B83CDA" w:rsidRDefault="00FD69C5">
      <w:r>
        <w:t xml:space="preserve">Below are the </w:t>
      </w:r>
      <w:r w:rsidR="00107B4C" w:rsidRPr="00B83CDA">
        <w:t>Court Hire Costs (note these are subject to change)</w:t>
      </w:r>
    </w:p>
    <w:p w:rsidR="003852CF" w:rsidRDefault="003852CF">
      <w:pPr>
        <w:rPr>
          <w:b/>
        </w:rPr>
      </w:pPr>
      <w:r>
        <w:rPr>
          <w:b/>
        </w:rPr>
        <w:t>Court Hire Fees (for both Membership Categories</w:t>
      </w:r>
      <w:r w:rsidR="00B83CDA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852CF" w:rsidTr="00A40C04">
        <w:tc>
          <w:tcPr>
            <w:tcW w:w="3080" w:type="dxa"/>
          </w:tcPr>
          <w:p w:rsidR="003852CF" w:rsidRDefault="00950A31" w:rsidP="003852CF">
            <w:pPr>
              <w:rPr>
                <w:b/>
              </w:rPr>
            </w:pPr>
            <w:r>
              <w:rPr>
                <w:b/>
              </w:rPr>
              <w:t>User Type</w:t>
            </w:r>
          </w:p>
        </w:tc>
        <w:tc>
          <w:tcPr>
            <w:tcW w:w="3081" w:type="dxa"/>
          </w:tcPr>
          <w:p w:rsidR="003852CF" w:rsidRDefault="003852CF" w:rsidP="009A21FD">
            <w:pPr>
              <w:rPr>
                <w:b/>
              </w:rPr>
            </w:pPr>
            <w:r>
              <w:rPr>
                <w:b/>
              </w:rPr>
              <w:t>Cost Per Player (charged to</w:t>
            </w:r>
            <w:r w:rsidR="00B83CDA">
              <w:rPr>
                <w:b/>
              </w:rPr>
              <w:t xml:space="preserve"> each</w:t>
            </w:r>
            <w:r>
              <w:rPr>
                <w:b/>
              </w:rPr>
              <w:t xml:space="preserve"> member</w:t>
            </w:r>
            <w:r w:rsidR="009A21FD">
              <w:rPr>
                <w:b/>
              </w:rPr>
              <w:t>’</w:t>
            </w:r>
            <w:r>
              <w:rPr>
                <w:b/>
              </w:rPr>
              <w:t xml:space="preserve">s nominated </w:t>
            </w:r>
            <w:r w:rsidR="009A21FD">
              <w:rPr>
                <w:b/>
              </w:rPr>
              <w:t>a</w:t>
            </w:r>
            <w:r>
              <w:rPr>
                <w:b/>
              </w:rPr>
              <w:t>ccount)</w:t>
            </w:r>
          </w:p>
        </w:tc>
        <w:tc>
          <w:tcPr>
            <w:tcW w:w="3081" w:type="dxa"/>
          </w:tcPr>
          <w:p w:rsidR="003852CF" w:rsidRDefault="003852CF" w:rsidP="00E312CA">
            <w:pPr>
              <w:rPr>
                <w:b/>
              </w:rPr>
            </w:pPr>
            <w:r>
              <w:rPr>
                <w:b/>
              </w:rPr>
              <w:t xml:space="preserve">Court Light Fees </w:t>
            </w:r>
            <w:r w:rsidR="009A21FD">
              <w:rPr>
                <w:b/>
              </w:rPr>
              <w:t>(coin operated at the courts)</w:t>
            </w:r>
          </w:p>
        </w:tc>
      </w:tr>
      <w:tr w:rsidR="009A21FD" w:rsidTr="009A21FD">
        <w:tc>
          <w:tcPr>
            <w:tcW w:w="3080" w:type="dxa"/>
          </w:tcPr>
          <w:p w:rsidR="009A21FD" w:rsidRPr="003852CF" w:rsidRDefault="009A21FD" w:rsidP="009A21FD">
            <w:r>
              <w:t>Both players are members</w:t>
            </w:r>
          </w:p>
        </w:tc>
        <w:tc>
          <w:tcPr>
            <w:tcW w:w="3081" w:type="dxa"/>
          </w:tcPr>
          <w:p w:rsidR="009A21FD" w:rsidRPr="003852CF" w:rsidRDefault="009A21FD" w:rsidP="009A21FD">
            <w:r>
              <w:t>$ 4 per player (each player pays $4 not just the person booking)</w:t>
            </w:r>
          </w:p>
        </w:tc>
        <w:tc>
          <w:tcPr>
            <w:tcW w:w="3081" w:type="dxa"/>
            <w:vMerge w:val="restart"/>
            <w:vAlign w:val="center"/>
          </w:tcPr>
          <w:p w:rsidR="009A21FD" w:rsidRDefault="009A21FD" w:rsidP="009A21FD">
            <w:pPr>
              <w:jc w:val="center"/>
            </w:pPr>
            <w:r>
              <w:t>$2 / 15min</w:t>
            </w:r>
          </w:p>
          <w:p w:rsidR="009A21FD" w:rsidRDefault="009A21FD" w:rsidP="009A21FD">
            <w:pPr>
              <w:jc w:val="center"/>
            </w:pPr>
            <w:r>
              <w:t>($6 per 45 min session)</w:t>
            </w:r>
          </w:p>
        </w:tc>
      </w:tr>
      <w:tr w:rsidR="009A21FD" w:rsidTr="00A40C04">
        <w:tc>
          <w:tcPr>
            <w:tcW w:w="3080" w:type="dxa"/>
          </w:tcPr>
          <w:p w:rsidR="009A21FD" w:rsidRPr="003852CF" w:rsidRDefault="009A21FD" w:rsidP="00E312CA">
            <w:r>
              <w:t xml:space="preserve">One player is a member the other play is a </w:t>
            </w:r>
            <w:r w:rsidRPr="003852CF">
              <w:rPr>
                <w:b/>
              </w:rPr>
              <w:t>NOT</w:t>
            </w:r>
            <w:r>
              <w:t xml:space="preserve"> a member</w:t>
            </w:r>
          </w:p>
        </w:tc>
        <w:tc>
          <w:tcPr>
            <w:tcW w:w="3081" w:type="dxa"/>
          </w:tcPr>
          <w:p w:rsidR="009A21FD" w:rsidRPr="003852CF" w:rsidRDefault="009A21FD" w:rsidP="00E312CA">
            <w:r>
              <w:t>$ 4 for member and $8 for non member (non member fee charged to member’s account)</w:t>
            </w:r>
          </w:p>
        </w:tc>
        <w:tc>
          <w:tcPr>
            <w:tcW w:w="3081" w:type="dxa"/>
            <w:vMerge/>
          </w:tcPr>
          <w:p w:rsidR="009A21FD" w:rsidRDefault="009A21FD" w:rsidP="00E312CA"/>
        </w:tc>
      </w:tr>
    </w:tbl>
    <w:p w:rsidR="003852CF" w:rsidRPr="00B83CDA" w:rsidRDefault="00B83CDA">
      <w:r w:rsidRPr="00B83CDA">
        <w:lastRenderedPageBreak/>
        <w:t>The court light fees is paid by inserting $2 coins into the Court light box located  on the wall outside the men’s change rooms (</w:t>
      </w:r>
      <w:r w:rsidR="0094217C">
        <w:t xml:space="preserve">use </w:t>
      </w:r>
      <w:r w:rsidRPr="00B83CDA">
        <w:t>the light box on the left</w:t>
      </w:r>
      <w:r w:rsidR="0094217C">
        <w:t xml:space="preserve"> closer to the stairwell</w:t>
      </w:r>
      <w:r w:rsidRPr="00B83CDA">
        <w:t>)</w:t>
      </w:r>
      <w:r w:rsidR="00950A31">
        <w:t>. This money is to be supplied by the users of the court.</w:t>
      </w:r>
    </w:p>
    <w:p w:rsidR="00950A31" w:rsidRDefault="00950A31" w:rsidP="00950A31">
      <w:pPr>
        <w:rPr>
          <w:b/>
        </w:rPr>
      </w:pPr>
      <w:r>
        <w:rPr>
          <w:b/>
        </w:rPr>
        <w:t>5. HOW DO I</w:t>
      </w:r>
      <w:r w:rsidRPr="00693FC5">
        <w:rPr>
          <w:b/>
        </w:rPr>
        <w:t xml:space="preserve"> BOOK THE COURT?</w:t>
      </w:r>
    </w:p>
    <w:p w:rsidR="00950A31" w:rsidRPr="00693FC5" w:rsidRDefault="00950A31" w:rsidP="00950A31">
      <w:r w:rsidRPr="00693FC5">
        <w:t xml:space="preserve">Court bookings will exclusively be done via an internet booking site which will be located on the City Houses Website. The Link to the Internet booking system is below.  </w:t>
      </w:r>
    </w:p>
    <w:p w:rsidR="00950A31" w:rsidRPr="002A50D9" w:rsidRDefault="00950A31" w:rsidP="00950A31">
      <w:pPr>
        <w:rPr>
          <w:b/>
          <w:color w:val="FF0000"/>
        </w:rPr>
      </w:pPr>
      <w:r w:rsidRPr="002A50D9">
        <w:rPr>
          <w:b/>
          <w:color w:val="FF0000"/>
        </w:rPr>
        <w:t xml:space="preserve">INSERT INTERNET BOOKING LINK HERE </w:t>
      </w:r>
    </w:p>
    <w:p w:rsidR="00950A31" w:rsidRDefault="00950A31" w:rsidP="00950A31">
      <w:r w:rsidRPr="00107B4C">
        <w:t>Once your login and password</w:t>
      </w:r>
      <w:r w:rsidR="00FD69C5">
        <w:t xml:space="preserve"> is issued </w:t>
      </w:r>
      <w:r w:rsidRPr="00107B4C">
        <w:t>you</w:t>
      </w:r>
      <w:r w:rsidR="00FD69C5">
        <w:t xml:space="preserve"> will have</w:t>
      </w:r>
      <w:r w:rsidRPr="00107B4C">
        <w:t xml:space="preserve"> access to the booking system</w:t>
      </w:r>
      <w:r>
        <w:t xml:space="preserve">. You may change your password at anytime. </w:t>
      </w:r>
      <w:r w:rsidRPr="00107B4C">
        <w:t xml:space="preserve">  </w:t>
      </w:r>
    </w:p>
    <w:p w:rsidR="00950A31" w:rsidRPr="00107B4C" w:rsidRDefault="00950A31" w:rsidP="00950A31">
      <w:r>
        <w:t>Instructions on how to book the court are also displayed on the front page of the booking system</w:t>
      </w:r>
      <w:r w:rsidR="009A21FD">
        <w:t>.</w:t>
      </w:r>
    </w:p>
    <w:p w:rsidR="0032784C" w:rsidRPr="00B83CDA" w:rsidRDefault="00950A31" w:rsidP="0032784C">
      <w:r>
        <w:t>R</w:t>
      </w:r>
      <w:r w:rsidRPr="00107B4C">
        <w:t>ules have been built int</w:t>
      </w:r>
      <w:r>
        <w:t xml:space="preserve">o the internet booking system programming in order to allow all </w:t>
      </w:r>
      <w:r w:rsidRPr="00107B4C">
        <w:t>memb</w:t>
      </w:r>
      <w:r>
        <w:t xml:space="preserve">ers equal access to the court. </w:t>
      </w:r>
      <w:r w:rsidRPr="00107B4C">
        <w:t>(</w:t>
      </w:r>
      <w:r>
        <w:t xml:space="preserve">Again </w:t>
      </w:r>
      <w:r w:rsidRPr="00107B4C">
        <w:t>see front page of booking system for a list of these rules)</w:t>
      </w:r>
      <w:r>
        <w:t xml:space="preserve">. </w:t>
      </w:r>
    </w:p>
    <w:p w:rsidR="00107B4C" w:rsidRDefault="00950A31">
      <w:pPr>
        <w:rPr>
          <w:b/>
        </w:rPr>
      </w:pPr>
      <w:r w:rsidRPr="00D548F3">
        <w:rPr>
          <w:b/>
        </w:rPr>
        <w:t>6</w:t>
      </w:r>
      <w:r w:rsidR="0032784C" w:rsidRPr="00D548F3">
        <w:rPr>
          <w:b/>
        </w:rPr>
        <w:t>.</w:t>
      </w:r>
      <w:r w:rsidRPr="00D548F3">
        <w:rPr>
          <w:b/>
        </w:rPr>
        <w:t xml:space="preserve"> </w:t>
      </w:r>
      <w:r w:rsidR="0094217C">
        <w:rPr>
          <w:b/>
        </w:rPr>
        <w:t>ANNUAL</w:t>
      </w:r>
      <w:r w:rsidR="0032784C" w:rsidRPr="00D548F3">
        <w:rPr>
          <w:b/>
        </w:rPr>
        <w:t xml:space="preserve"> </w:t>
      </w:r>
      <w:r w:rsidRPr="00D548F3">
        <w:rPr>
          <w:b/>
        </w:rPr>
        <w:t>MEMBERSHIP RENEWA</w:t>
      </w:r>
      <w:r w:rsidR="00B83CDA" w:rsidRPr="00D548F3">
        <w:rPr>
          <w:b/>
        </w:rPr>
        <w:t>LS</w:t>
      </w:r>
      <w:r w:rsidR="00B83CDA" w:rsidRPr="00B83CDA">
        <w:rPr>
          <w:b/>
        </w:rPr>
        <w:t xml:space="preserve"> </w:t>
      </w:r>
    </w:p>
    <w:p w:rsidR="00D548F3" w:rsidRDefault="00D548F3">
      <w:r>
        <w:t>A notice to renew memberships will be sent out to members via e-mail with voting o</w:t>
      </w:r>
      <w:r w:rsidR="00FD69C5">
        <w:t>ptions at the beginning of February</w:t>
      </w:r>
      <w:r>
        <w:t xml:space="preserve"> each Year. If you do not respond by the 31</w:t>
      </w:r>
      <w:r w:rsidRPr="00D548F3">
        <w:rPr>
          <w:vertAlign w:val="superscript"/>
        </w:rPr>
        <w:t>st</w:t>
      </w:r>
      <w:r>
        <w:t xml:space="preserve"> March to the membership renewal e-mail it will be assumed that you do not want to continue membership. </w:t>
      </w:r>
    </w:p>
    <w:p w:rsidR="00D548F3" w:rsidRPr="00D548F3" w:rsidRDefault="00D548F3">
      <w:r>
        <w:t xml:space="preserve">Notice of membership renewals will also be posted on the City Houses Squash Club </w:t>
      </w:r>
      <w:r w:rsidR="0094217C">
        <w:t>page</w:t>
      </w:r>
      <w:r>
        <w:t xml:space="preserve"> on the City Houses </w:t>
      </w:r>
      <w:r w:rsidR="0094217C">
        <w:t>w</w:t>
      </w:r>
      <w:r>
        <w:t xml:space="preserve">ebsite. </w:t>
      </w:r>
    </w:p>
    <w:p w:rsidR="00950A31" w:rsidRPr="00950A31" w:rsidRDefault="00950A31" w:rsidP="00950A31">
      <w:pPr>
        <w:rPr>
          <w:b/>
        </w:rPr>
      </w:pPr>
      <w:r>
        <w:rPr>
          <w:b/>
        </w:rPr>
        <w:t xml:space="preserve">7. DEFAULTS ON PAYMENT DUE TO LACK OF FUNDS IN NOMNATED ACCOUNT. </w:t>
      </w:r>
    </w:p>
    <w:p w:rsidR="00950A31" w:rsidRDefault="00950A31" w:rsidP="00950A31">
      <w:r>
        <w:t xml:space="preserve">You will be deemed to be in </w:t>
      </w:r>
      <w:r w:rsidR="0094217C">
        <w:t>d</w:t>
      </w:r>
      <w:r>
        <w:t>efault if there</w:t>
      </w:r>
      <w:r w:rsidR="0094217C">
        <w:t xml:space="preserve"> are</w:t>
      </w:r>
      <w:r>
        <w:t xml:space="preserve"> not enough funds in your nominated direct debit account to pay for: </w:t>
      </w:r>
    </w:p>
    <w:p w:rsidR="00950A31" w:rsidRDefault="00950A31" w:rsidP="00950A31">
      <w:r>
        <w:tab/>
        <w:t xml:space="preserve">a) The </w:t>
      </w:r>
      <w:r w:rsidR="0094217C">
        <w:t>I</w:t>
      </w:r>
      <w:r>
        <w:t>nitial Joining Fee.</w:t>
      </w:r>
    </w:p>
    <w:p w:rsidR="00950A31" w:rsidRDefault="00950A31" w:rsidP="00950A31">
      <w:pPr>
        <w:ind w:firstLine="720"/>
      </w:pPr>
      <w:r>
        <w:t xml:space="preserve">b) The </w:t>
      </w:r>
      <w:r w:rsidR="0094217C">
        <w:t>A</w:t>
      </w:r>
      <w:r>
        <w:t xml:space="preserve">nnual Membership Fee </w:t>
      </w:r>
    </w:p>
    <w:p w:rsidR="00950A31" w:rsidRDefault="00950A31" w:rsidP="00950A31">
      <w:pPr>
        <w:ind w:firstLine="720"/>
      </w:pPr>
      <w:r>
        <w:t xml:space="preserve">c) </w:t>
      </w:r>
      <w:r w:rsidRPr="00B83CDA">
        <w:t xml:space="preserve"> </w:t>
      </w:r>
      <w:r>
        <w:t xml:space="preserve">Court Hire Fees (excluding the light box money) </w:t>
      </w:r>
    </w:p>
    <w:p w:rsidR="00FD69C5" w:rsidRDefault="00FD69C5" w:rsidP="00FD69C5">
      <w:r>
        <w:t>At the time of the payment cycle for that particular month.</w:t>
      </w:r>
    </w:p>
    <w:p w:rsidR="00950A31" w:rsidRDefault="00FD69C5" w:rsidP="00950A31">
      <w:r>
        <w:t>You will be given until the next direct debit cycle</w:t>
      </w:r>
      <w:r w:rsidR="00950A31">
        <w:t xml:space="preserve"> after your initial default to make the funds available in your nominated account. </w:t>
      </w:r>
    </w:p>
    <w:p w:rsidR="00950A31" w:rsidRPr="00950A31" w:rsidRDefault="0094217C">
      <w:r>
        <w:t>A second default</w:t>
      </w:r>
      <w:r w:rsidR="00950A31">
        <w:t xml:space="preserve"> will result in suspension of your membership</w:t>
      </w:r>
      <w:r w:rsidR="00FD69C5">
        <w:t xml:space="preserve"> and removal of booking rights on the internet booking system</w:t>
      </w:r>
      <w:r w:rsidR="00950A31">
        <w:t xml:space="preserve"> until outstanding fees</w:t>
      </w:r>
      <w:r w:rsidR="00FD69C5">
        <w:t xml:space="preserve"> and paid via direct debit. </w:t>
      </w:r>
    </w:p>
    <w:p w:rsidR="00950A31" w:rsidRDefault="00950A31">
      <w:pPr>
        <w:rPr>
          <w:b/>
        </w:rPr>
      </w:pPr>
    </w:p>
    <w:p w:rsidR="0032784C" w:rsidRPr="00B83CDA" w:rsidRDefault="0032784C">
      <w:pPr>
        <w:rPr>
          <w:b/>
        </w:rPr>
      </w:pPr>
    </w:p>
    <w:sectPr w:rsidR="0032784C" w:rsidRPr="00B83CDA" w:rsidSect="00B83CD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11"/>
    <w:rsid w:val="00004FBC"/>
    <w:rsid w:val="00012A2D"/>
    <w:rsid w:val="00057343"/>
    <w:rsid w:val="000E0B5C"/>
    <w:rsid w:val="00107B4C"/>
    <w:rsid w:val="0014130D"/>
    <w:rsid w:val="00154338"/>
    <w:rsid w:val="001F5FF6"/>
    <w:rsid w:val="00226A9F"/>
    <w:rsid w:val="00234886"/>
    <w:rsid w:val="00237078"/>
    <w:rsid w:val="00245E46"/>
    <w:rsid w:val="0027429E"/>
    <w:rsid w:val="002A50D9"/>
    <w:rsid w:val="002B4AD5"/>
    <w:rsid w:val="002C1A7D"/>
    <w:rsid w:val="00307DD9"/>
    <w:rsid w:val="0032784C"/>
    <w:rsid w:val="00340FD0"/>
    <w:rsid w:val="003852CF"/>
    <w:rsid w:val="0038704B"/>
    <w:rsid w:val="003F11AF"/>
    <w:rsid w:val="00412594"/>
    <w:rsid w:val="004337FB"/>
    <w:rsid w:val="00463F87"/>
    <w:rsid w:val="004B350E"/>
    <w:rsid w:val="004F43A2"/>
    <w:rsid w:val="00520C0E"/>
    <w:rsid w:val="00541F84"/>
    <w:rsid w:val="0057431F"/>
    <w:rsid w:val="005F4C88"/>
    <w:rsid w:val="00640D4F"/>
    <w:rsid w:val="00685D35"/>
    <w:rsid w:val="00693FC5"/>
    <w:rsid w:val="00821EC6"/>
    <w:rsid w:val="00834B3F"/>
    <w:rsid w:val="00897869"/>
    <w:rsid w:val="008D1996"/>
    <w:rsid w:val="00902232"/>
    <w:rsid w:val="0094217C"/>
    <w:rsid w:val="009431C4"/>
    <w:rsid w:val="00950A31"/>
    <w:rsid w:val="009A21FD"/>
    <w:rsid w:val="00A23A46"/>
    <w:rsid w:val="00A91D23"/>
    <w:rsid w:val="00A9295B"/>
    <w:rsid w:val="00AB7062"/>
    <w:rsid w:val="00AD2D53"/>
    <w:rsid w:val="00AD41B6"/>
    <w:rsid w:val="00AF71FE"/>
    <w:rsid w:val="00B10350"/>
    <w:rsid w:val="00B21995"/>
    <w:rsid w:val="00B83CDA"/>
    <w:rsid w:val="00BB0A49"/>
    <w:rsid w:val="00BF78F8"/>
    <w:rsid w:val="00C123E6"/>
    <w:rsid w:val="00C15A11"/>
    <w:rsid w:val="00C31790"/>
    <w:rsid w:val="00C7215B"/>
    <w:rsid w:val="00CD1109"/>
    <w:rsid w:val="00CE2626"/>
    <w:rsid w:val="00D00C6F"/>
    <w:rsid w:val="00D548F3"/>
    <w:rsid w:val="00E65FFB"/>
    <w:rsid w:val="00E911A0"/>
    <w:rsid w:val="00EA426F"/>
    <w:rsid w:val="00EC5FF8"/>
    <w:rsid w:val="00F01C56"/>
    <w:rsid w:val="00F5121B"/>
    <w:rsid w:val="00F55748"/>
    <w:rsid w:val="00F57CB5"/>
    <w:rsid w:val="00F86614"/>
    <w:rsid w:val="00FC7A9C"/>
    <w:rsid w:val="00FD69C5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0A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zidebit.com.au" TargetMode="External"/><Relationship Id="rId5" Type="http://schemas.openxmlformats.org/officeDocument/2006/relationships/hyperlink" Target="mailto:chsquashra@gmail.com" TargetMode="External"/><Relationship Id="rId4" Type="http://schemas.openxmlformats.org/officeDocument/2006/relationships/hyperlink" Target="http://www.chsra.org.au/index.php?page=court-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Bank of Australia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deubleg</dc:creator>
  <cp:keywords/>
  <dc:description/>
  <cp:lastModifiedBy>deubleg</cp:lastModifiedBy>
  <cp:revision>9</cp:revision>
  <dcterms:created xsi:type="dcterms:W3CDTF">2010-06-01T02:30:00Z</dcterms:created>
  <dcterms:modified xsi:type="dcterms:W3CDTF">2010-06-03T00:27:00Z</dcterms:modified>
</cp:coreProperties>
</file>